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2E5A1E"/>
          <w:sz w:val="20"/>
          <w:szCs w:val="20"/>
        </w:rPr>
        <w:t xml:space="preserve">STANDARDS UNLIMITED</w:t>
      </w:r>
    </w:p>
    <w:p>
      <w:pPr>
        <w:pStyle w:val="Title"/>
        <w:spacing w:after="200"/>
      </w:pPr>
      <w:r>
        <w:rPr>
          <w:b/>
          <w:bCs/>
          <w:color w:val="1A1A1A"/>
          <w:sz w:val="40"/>
          <w:szCs w:val="40"/>
        </w:rPr>
        <w:t xml:space="preserve">ISO 14001 Internal Audit Checklist</w:t>
      </w:r>
    </w:p>
    <w:p>
      <w:pPr>
        <w:spacing w:after="120"/>
      </w:pPr>
      <w:r>
        <w:rPr>
          <w:i/>
          <w:iCs/>
          <w:color w:val="555555"/>
          <w:sz w:val="22"/>
          <w:szCs w:val="22"/>
        </w:rPr>
        <w:t xml:space="preserve">A practical, ready-to-use checklist for planning and conducting an ISO 14001:2015 internal audit — covering Clause 9.2 requirements, environmental aspects, compliance obligations, and objective evidence.</w:t>
      </w:r>
    </w:p>
    <w:p>
      <w:pPr>
        <w:pStyle w:val="Heading1"/>
        <w:spacing w:after="150" w:before="300"/>
      </w:pPr>
      <w:r>
        <w:rPr>
          <w:b/>
          <w:bCs/>
          <w:color w:val="2E5A1E"/>
          <w:sz w:val="30"/>
          <w:szCs w:val="30"/>
        </w:rPr>
        <w:t xml:space="preserve">1. AUDIT PREPARATION</w:t>
      </w:r>
    </w:p>
    <w:tbl>
      <w:tblPr>
        <w:tblW w:type="dxa" w:w="10400"/>
        <w:tblBorders>
          <w:top w:val="single" w:color="CCCCCC" w:sz="2"/>
          <w:left w:val="single" w:color="CCCCCC" w:sz="2"/>
          <w:bottom w:val="single" w:color="CCCCCC" w:sz="2"/>
          <w:right w:val="single" w:color="CCCCCC" w:sz="2"/>
          <w:insideH w:val="single" w:color="CCCCCC" w:sz="2"/>
          <w:insideV w:val="single" w:color="CCCCCC" w:sz="2"/>
        </w:tblBorders>
      </w:tblPr>
      <w:tblGrid>
        <w:gridCol w:w="8800"/>
        <w:gridCol w:w="1600"/>
      </w:tblGrid>
      <w:tr>
        <w:trPr>
          <w:tblHeader/>
        </w:trPr>
        <w:tc>
          <w:tcPr>
            <w:tcW w:type="dxa" w:w="8800"/>
            <w:shd w:fill="2E5A1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1600"/>
            <w:shd w:fill="2E5A1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Done</w:t>
            </w:r>
          </w:p>
        </w:tc>
      </w:tr>
      <w:tr>
        <w:tc>
          <w:tcPr>
            <w:tcW w:type="dxa" w:w="8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Audit programme approved and covers all EMS processes at a risk-based frequency</w:t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Auditor(s) confirmed independent of the process/area being audited</w:t>
            </w:r>
          </w:p>
        </w:tc>
        <w:tc>
          <w:tcPr>
            <w:tcW w:type="dxa" w:w="16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Audit scope, criteria, and objectives defined and communicated to the auditee</w:t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Previous audit findings and corrective actions reviewed before this audit</w:t>
            </w:r>
          </w:p>
        </w:tc>
        <w:tc>
          <w:tcPr>
            <w:tcW w:type="dxa" w:w="16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Environmental aspects register pulled and reviewed for currency</w:t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</w:tbl>
    <w:p>
      <w:pPr>
        <w:pStyle w:val="Heading1"/>
        <w:spacing w:after="150" w:before="300"/>
      </w:pPr>
      <w:r>
        <w:rPr>
          <w:b/>
          <w:bCs/>
          <w:color w:val="2E5A1E"/>
          <w:sz w:val="30"/>
          <w:szCs w:val="30"/>
        </w:rPr>
        <w:t xml:space="preserve">2. ENVIRONMENTAL ASPECTS &amp; COMPLIANCE OBLIGATIONS</w:t>
      </w:r>
    </w:p>
    <w:tbl>
      <w:tblPr>
        <w:tblW w:type="dxa" w:w="10400"/>
        <w:tblBorders>
          <w:top w:val="single" w:color="CCCCCC" w:sz="2"/>
          <w:left w:val="single" w:color="CCCCCC" w:sz="2"/>
          <w:bottom w:val="single" w:color="CCCCCC" w:sz="2"/>
          <w:right w:val="single" w:color="CCCCCC" w:sz="2"/>
          <w:insideH w:val="single" w:color="CCCCCC" w:sz="2"/>
          <w:insideV w:val="single" w:color="CCCCCC" w:sz="2"/>
        </w:tblBorders>
      </w:tblPr>
      <w:tblGrid>
        <w:gridCol w:w="8800"/>
        <w:gridCol w:w="1600"/>
      </w:tblGrid>
      <w:tr>
        <w:trPr>
          <w:tblHeader/>
        </w:trPr>
        <w:tc>
          <w:tcPr>
            <w:tcW w:type="dxa" w:w="8800"/>
            <w:shd w:fill="2E5A1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1600"/>
            <w:shd w:fill="2E5A1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Done</w:t>
            </w:r>
          </w:p>
        </w:tc>
      </w:tr>
      <w:tr>
        <w:tc>
          <w:tcPr>
            <w:tcW w:type="dxa" w:w="8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Aspects register reflects current operations, equipment, and materials</w:t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Significant aspects correctly identified using the documented methodology</w:t>
            </w:r>
          </w:p>
        </w:tc>
        <w:tc>
          <w:tcPr>
            <w:tcW w:type="dxa" w:w="16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Applicable legal and other compliance obligations identified for each significant aspect</w:t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Objective evidence of conformance available (permits, monitoring records, test results)</w:t>
            </w:r>
          </w:p>
        </w:tc>
        <w:tc>
          <w:tcPr>
            <w:tcW w:type="dxa" w:w="16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Any changes in legal requirements since the last audit have been captured</w:t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</w:tbl>
    <w:p>
      <w:pPr>
        <w:pStyle w:val="Heading1"/>
        <w:spacing w:after="150" w:before="300"/>
      </w:pPr>
      <w:r>
        <w:rPr>
          <w:b/>
          <w:bCs/>
          <w:color w:val="2E5A1E"/>
          <w:sz w:val="30"/>
          <w:szCs w:val="30"/>
        </w:rPr>
        <w:t xml:space="preserve">3. OPERATIONAL CONTROLS</w:t>
      </w:r>
    </w:p>
    <w:tbl>
      <w:tblPr>
        <w:tblW w:type="dxa" w:w="10400"/>
        <w:tblBorders>
          <w:top w:val="single" w:color="CCCCCC" w:sz="2"/>
          <w:left w:val="single" w:color="CCCCCC" w:sz="2"/>
          <w:bottom w:val="single" w:color="CCCCCC" w:sz="2"/>
          <w:right w:val="single" w:color="CCCCCC" w:sz="2"/>
          <w:insideH w:val="single" w:color="CCCCCC" w:sz="2"/>
          <w:insideV w:val="single" w:color="CCCCCC" w:sz="2"/>
        </w:tblBorders>
      </w:tblPr>
      <w:tblGrid>
        <w:gridCol w:w="8800"/>
        <w:gridCol w:w="1600"/>
      </w:tblGrid>
      <w:tr>
        <w:trPr>
          <w:tblHeader/>
        </w:trPr>
        <w:tc>
          <w:tcPr>
            <w:tcW w:type="dxa" w:w="8800"/>
            <w:shd w:fill="2E5A1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1600"/>
            <w:shd w:fill="2E5A1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Done</w:t>
            </w:r>
          </w:p>
        </w:tc>
      </w:tr>
      <w:tr>
        <w:tc>
          <w:tcPr>
            <w:tcW w:type="dxa" w:w="8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Documented procedures exist for all significant environmental aspects</w:t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Operational controls observed on-site match the documented procedure</w:t>
            </w:r>
          </w:p>
        </w:tc>
        <w:tc>
          <w:tcPr>
            <w:tcW w:type="dxa" w:w="16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Waste segregation, storage, and disposal practices verified at point of use</w:t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Chemical/hazardous material storage and handling controls verified</w:t>
            </w:r>
          </w:p>
        </w:tc>
        <w:tc>
          <w:tcPr>
            <w:tcW w:type="dxa" w:w="16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Contractor and supplier controls in place where they affect significant aspects</w:t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</w:tbl>
    <w:p>
      <w:pPr>
        <w:pStyle w:val="Heading1"/>
        <w:spacing w:after="150" w:before="300"/>
      </w:pPr>
      <w:r>
        <w:rPr>
          <w:b/>
          <w:bCs/>
          <w:color w:val="2E5A1E"/>
          <w:sz w:val="30"/>
          <w:szCs w:val="30"/>
        </w:rPr>
        <w:t xml:space="preserve">4. EMERGENCY PREPAREDNESS &amp; RESPONSE</w:t>
      </w:r>
    </w:p>
    <w:tbl>
      <w:tblPr>
        <w:tblW w:type="dxa" w:w="10400"/>
        <w:tblBorders>
          <w:top w:val="single" w:color="CCCCCC" w:sz="2"/>
          <w:left w:val="single" w:color="CCCCCC" w:sz="2"/>
          <w:bottom w:val="single" w:color="CCCCCC" w:sz="2"/>
          <w:right w:val="single" w:color="CCCCCC" w:sz="2"/>
          <w:insideH w:val="single" w:color="CCCCCC" w:sz="2"/>
          <w:insideV w:val="single" w:color="CCCCCC" w:sz="2"/>
        </w:tblBorders>
      </w:tblPr>
      <w:tblGrid>
        <w:gridCol w:w="8800"/>
        <w:gridCol w:w="1600"/>
      </w:tblGrid>
      <w:tr>
        <w:trPr>
          <w:tblHeader/>
        </w:trPr>
        <w:tc>
          <w:tcPr>
            <w:tcW w:type="dxa" w:w="8800"/>
            <w:shd w:fill="2E5A1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1600"/>
            <w:shd w:fill="2E5A1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Done</w:t>
            </w:r>
          </w:p>
        </w:tc>
      </w:tr>
      <w:tr>
        <w:tc>
          <w:tcPr>
            <w:tcW w:type="dxa" w:w="8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Environmental emergency scenarios identified and documented</w:t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Emergency response arrangements (spill kits, containment, alarms) verified on-site</w:t>
            </w:r>
          </w:p>
        </w:tc>
        <w:tc>
          <w:tcPr>
            <w:tcW w:type="dxa" w:w="16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Record of last emergency drill/test available and reviewed</w:t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Gaps identified in the last drill have been closed or have a tracked action</w:t>
            </w:r>
          </w:p>
        </w:tc>
        <w:tc>
          <w:tcPr>
            <w:tcW w:type="dxa" w:w="16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</w:tbl>
    <w:p>
      <w:pPr>
        <w:pStyle w:val="Heading1"/>
        <w:spacing w:after="150" w:before="300"/>
      </w:pPr>
      <w:r>
        <w:rPr>
          <w:b/>
          <w:bCs/>
          <w:color w:val="2E5A1E"/>
          <w:sz w:val="30"/>
          <w:szCs w:val="30"/>
        </w:rPr>
        <w:t xml:space="preserve">5. MONITORING, MEASUREMENT &amp; OBJECTIVES</w:t>
      </w:r>
    </w:p>
    <w:tbl>
      <w:tblPr>
        <w:tblW w:type="dxa" w:w="10400"/>
        <w:tblBorders>
          <w:top w:val="single" w:color="CCCCCC" w:sz="2"/>
          <w:left w:val="single" w:color="CCCCCC" w:sz="2"/>
          <w:bottom w:val="single" w:color="CCCCCC" w:sz="2"/>
          <w:right w:val="single" w:color="CCCCCC" w:sz="2"/>
          <w:insideH w:val="single" w:color="CCCCCC" w:sz="2"/>
          <w:insideV w:val="single" w:color="CCCCCC" w:sz="2"/>
        </w:tblBorders>
      </w:tblPr>
      <w:tblGrid>
        <w:gridCol w:w="8800"/>
        <w:gridCol w:w="1600"/>
      </w:tblGrid>
      <w:tr>
        <w:trPr>
          <w:tblHeader/>
        </w:trPr>
        <w:tc>
          <w:tcPr>
            <w:tcW w:type="dxa" w:w="8800"/>
            <w:shd w:fill="2E5A1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1600"/>
            <w:shd w:fill="2E5A1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Done</w:t>
            </w:r>
          </w:p>
        </w:tc>
      </w:tr>
      <w:tr>
        <w:tc>
          <w:tcPr>
            <w:tcW w:type="dxa" w:w="8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Sample of monitoring records (emissions, water, waste) reviewed against targets</w:t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Calibration/verification records for monitoring equipment checked</w:t>
            </w:r>
          </w:p>
        </w:tc>
        <w:tc>
          <w:tcPr>
            <w:tcW w:type="dxa" w:w="16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Environmental objectives and targets reviewed for progress</w:t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Records sitting near compliance limits flagged, even if technically compliant</w:t>
            </w:r>
          </w:p>
        </w:tc>
        <w:tc>
          <w:tcPr>
            <w:tcW w:type="dxa" w:w="16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</w:tbl>
    <w:p>
      <w:pPr>
        <w:pStyle w:val="Heading1"/>
        <w:spacing w:after="150" w:before="300"/>
      </w:pPr>
      <w:r>
        <w:rPr>
          <w:b/>
          <w:bCs/>
          <w:color w:val="2E5A1E"/>
          <w:sz w:val="30"/>
          <w:szCs w:val="30"/>
        </w:rPr>
        <w:t xml:space="preserve">6. COMPETENCE &amp; AWARENESS</w:t>
      </w:r>
    </w:p>
    <w:tbl>
      <w:tblPr>
        <w:tblW w:type="dxa" w:w="10400"/>
        <w:tblBorders>
          <w:top w:val="single" w:color="CCCCCC" w:sz="2"/>
          <w:left w:val="single" w:color="CCCCCC" w:sz="2"/>
          <w:bottom w:val="single" w:color="CCCCCC" w:sz="2"/>
          <w:right w:val="single" w:color="CCCCCC" w:sz="2"/>
          <w:insideH w:val="single" w:color="CCCCCC" w:sz="2"/>
          <w:insideV w:val="single" w:color="CCCCCC" w:sz="2"/>
        </w:tblBorders>
      </w:tblPr>
      <w:tblGrid>
        <w:gridCol w:w="8800"/>
        <w:gridCol w:w="1600"/>
      </w:tblGrid>
      <w:tr>
        <w:trPr>
          <w:tblHeader/>
        </w:trPr>
        <w:tc>
          <w:tcPr>
            <w:tcW w:type="dxa" w:w="8800"/>
            <w:shd w:fill="2E5A1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1600"/>
            <w:shd w:fill="2E5A1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Done</w:t>
            </w:r>
          </w:p>
        </w:tc>
      </w:tr>
      <w:tr>
        <w:tc>
          <w:tcPr>
            <w:tcW w:type="dxa" w:w="8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Sample of operational staff interviewed on environmental significance of their role</w:t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Staff can explain what to do in the event of an environmental incident</w:t>
            </w:r>
          </w:p>
        </w:tc>
        <w:tc>
          <w:tcPr>
            <w:tcW w:type="dxa" w:w="16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Training records reviewed and compared against what staff can demonstrate</w:t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Awareness of the environmental policy confirmed at the operational level</w:t>
            </w:r>
          </w:p>
        </w:tc>
        <w:tc>
          <w:tcPr>
            <w:tcW w:type="dxa" w:w="16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</w:tbl>
    <w:p>
      <w:pPr>
        <w:pStyle w:val="Heading1"/>
        <w:spacing w:after="150" w:before="300"/>
      </w:pPr>
      <w:r>
        <w:rPr>
          <w:b/>
          <w:bCs/>
          <w:color w:val="2E5A1E"/>
          <w:sz w:val="30"/>
          <w:szCs w:val="30"/>
        </w:rPr>
        <w:t xml:space="preserve">7. FINDINGS, CAPA &amp; MANAGEMENT REVIEW</w:t>
      </w:r>
    </w:p>
    <w:tbl>
      <w:tblPr>
        <w:tblW w:type="dxa" w:w="10400"/>
        <w:tblBorders>
          <w:top w:val="single" w:color="CCCCCC" w:sz="2"/>
          <w:left w:val="single" w:color="CCCCCC" w:sz="2"/>
          <w:bottom w:val="single" w:color="CCCCCC" w:sz="2"/>
          <w:right w:val="single" w:color="CCCCCC" w:sz="2"/>
          <w:insideH w:val="single" w:color="CCCCCC" w:sz="2"/>
          <w:insideV w:val="single" w:color="CCCCCC" w:sz="2"/>
        </w:tblBorders>
      </w:tblPr>
      <w:tblGrid>
        <w:gridCol w:w="8800"/>
        <w:gridCol w:w="1600"/>
      </w:tblGrid>
      <w:tr>
        <w:trPr>
          <w:tblHeader/>
        </w:trPr>
        <w:tc>
          <w:tcPr>
            <w:tcW w:type="dxa" w:w="8800"/>
            <w:shd w:fill="2E5A1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1600"/>
            <w:shd w:fill="2E5A1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Done</w:t>
            </w:r>
          </w:p>
        </w:tc>
      </w:tr>
      <w:tr>
        <w:tc>
          <w:tcPr>
            <w:tcW w:type="dxa" w:w="8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Every finding documented with objective evidence and a clear requirement reference</w:t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Root cause analysis completed for each nonconformity (not just a symptom fix)</w:t>
            </w:r>
          </w:p>
        </w:tc>
        <w:tc>
          <w:tcPr>
            <w:tcW w:type="dxa" w:w="16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Corrective actions assigned an owner and a target closure date</w:t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Audit results scheduled as an input to the next management review</w:t>
            </w:r>
          </w:p>
        </w:tc>
        <w:tc>
          <w:tcPr>
            <w:tcW w:type="dxa" w:w="1600"/>
            <w:shd w:fill="E9F2E4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c>
          <w:tcPr>
            <w:tcW w:type="dxa" w:w="8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Audit report distributed to relevant process owners and top management</w:t>
            </w:r>
          </w:p>
        </w:tc>
        <w:tc>
          <w:tcPr>
            <w:tcW w:type="dxa" w:w="1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color w:val="1A1A1A"/>
          <w:sz w:val="24"/>
          <w:szCs w:val="24"/>
        </w:rPr>
        <w:t xml:space="preserve">HOW TO USE THIS CHECKLIST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1"/>
          <w:szCs w:val="21"/>
        </w:rPr>
        <w:t xml:space="preserve">Print or duplicate this checklist for each internal audit — one copy per audit event.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1"/>
          <w:szCs w:val="21"/>
        </w:rPr>
        <w:t xml:space="preserve">Work through each section in order during the audit; do not skip sections even if time is short.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1"/>
          <w:szCs w:val="21"/>
        </w:rPr>
        <w:t xml:space="preserve">Any unchecked item found non-conforming becomes a documented finding with a CAPA reference.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1"/>
          <w:szCs w:val="21"/>
        </w:rPr>
        <w:t xml:space="preserve">Retain completed checklists as audit records to demonstrate Clause 9.2 conformance.</w:t>
      </w:r>
    </w:p>
    <w:p>
      <w:pPr>
        <w:pBdr>
          <w:top w:val="single" w:color="2E5A1E" w:sz="6" w:space="8"/>
        </w:pBdr>
        <w:spacing w:before="300"/>
      </w:pPr>
      <w:r>
        <w:rPr>
          <w:i/>
          <w:iCs/>
          <w:color w:val="777777"/>
          <w:sz w:val="18"/>
          <w:szCs w:val="18"/>
        </w:rPr>
        <w:t xml:space="preserve">standardsunlimited.com  |  ISO 14001:2015 Internal Audit Checklist  |  © Standards Unlimited</w:t>
      </w:r>
    </w:p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2026-09-24T17:22:15.689Z</dcterms:created>
  <dcterms:modified xsi:type="dcterms:W3CDTF">2026-09-24T17:22:15.695Z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