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C0392B"/>
          <w:sz w:val="20"/>
          <w:szCs w:val="20"/>
        </w:rPr>
        <w:t xml:space="preserve">STANDARDS UNLIMITED</w:t>
      </w:r>
    </w:p>
    <w:p>
      <w:pPr>
        <w:spacing w:after="300"/>
        <w:jc w:val="center"/>
      </w:pPr>
      <w:r>
        <w:rPr>
          <w:b/>
          <w:bCs/>
          <w:color w:val="241016"/>
          <w:sz w:val="38"/>
          <w:szCs w:val="38"/>
        </w:rPr>
        <w:t xml:space="preserve">ISO 22000 Crisis Management Plan Template</w:t>
      </w:r>
    </w:p>
    <w:p>
      <w:pPr>
        <w:spacing w:after="400"/>
        <w:jc w:val="center"/>
      </w:pPr>
      <w:r>
        <w:rPr>
          <w:i/>
          <w:iCs/>
          <w:sz w:val="22"/>
          <w:szCs w:val="22"/>
        </w:rPr>
        <w:t xml:space="preserve">Food outbreak &amp; recall response — fill in before you need it, not during</w:t>
      </w:r>
    </w:p>
    <w:p>
      <w:pPr>
        <w:pStyle w:val="Heading1"/>
        <w:spacing w:after="120" w:before="220"/>
      </w:pPr>
      <w:r>
        <w:rPr>
          <w:b/>
          <w:bCs/>
          <w:color w:val="241016"/>
          <w:sz w:val="32"/>
          <w:szCs w:val="32"/>
        </w:rPr>
        <w:t xml:space="preserve">1. Activation Criteria</w:t>
      </w:r>
    </w:p>
    <w:p>
      <w:pPr>
        <w:spacing w:after="100"/>
      </w:pPr>
      <w:r>
        <w:rPr>
          <w:sz w:val="22"/>
          <w:szCs w:val="22"/>
        </w:rPr>
        <w:t xml:space="preserve">This plan is activated when ANY of the following occur: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Confirmed pathogen or contaminant result in a released batch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Undeclared allergen found in a labelled or distributed product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Credible customer illness complaint linked to our product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Recall notice received from a supplier affecting our supply chain</w:t>
      </w:r>
    </w:p>
    <w:p>
      <w:pPr>
        <w:pStyle w:val="Heading1"/>
        <w:spacing w:after="120" w:before="220"/>
      </w:pPr>
      <w:r>
        <w:rPr>
          <w:b/>
          <w:bCs/>
          <w:color w:val="241016"/>
          <w:sz w:val="32"/>
          <w:szCs w:val="32"/>
        </w:rPr>
        <w:t xml:space="preserve">2. Crisis Team — Roles &amp; Contacts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Incident Commander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Technical / QA Lead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Traceability Lead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Communications Lead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Regulatory Liaison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Backup for each role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20"/>
      </w:pPr>
      <w:r>
        <w:rPr>
          <w:b/>
          <w:bCs/>
          <w:color w:val="241016"/>
          <w:sz w:val="32"/>
          <w:szCs w:val="32"/>
        </w:rPr>
        <w:t xml:space="preserve">3. Traceability Checklist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Batch/lot code identified and confirmed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One step back — supplier/ingredient source traced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One step forward — distribution/customer list pulled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Affected quantity confirmed (produced vs. shipped vs. in stock)</w:t>
      </w:r>
    </w:p>
    <w:p>
      <w:pPr>
        <w:spacing w:after="80"/>
        <w:ind w:left="200"/>
      </w:pPr>
      <w:r>
        <w:rPr>
          <w:b/>
          <w:bCs/>
          <w:sz w:val="22"/>
          <w:szCs w:val="22"/>
        </w:rPr>
        <w:t xml:space="preserve">☐  </w:t>
      </w:r>
      <w:r>
        <w:rPr>
          <w:sz w:val="22"/>
          <w:szCs w:val="22"/>
        </w:rPr>
        <w:t xml:space="preserve">Trace completed within target time (record actual time below)</w:t>
      </w:r>
    </w:p>
    <w:p>
      <w:pPr>
        <w:spacing w:after="40" w:before="80"/>
      </w:pPr>
      <w:r>
        <w:rPr>
          <w:b/>
          <w:bCs/>
          <w:color w:val="C0392B"/>
          <w:sz w:val="20"/>
          <w:szCs w:val="20"/>
        </w:rPr>
        <w:t xml:space="preserve">Time taken to complete trace:</w:t>
      </w:r>
    </w:p>
    <w:p>
      <w:pPr>
        <w:pBdr>
          <w:bottom w:val="single" w:color="999999" w:sz="4"/>
        </w:pBdr>
        <w:spacing w:after="140"/>
      </w:pPr>
      <w:r>
        <w:rPr>
          <w:sz w:val="20"/>
          <w:szCs w:val="20"/>
        </w:rPr>
        <w:t xml:space="preserve"> </w:t>
      </w:r>
    </w:p>
    <w:p>
      <w:pPr>
        <w:pStyle w:val="Heading1"/>
        <w:spacing w:after="120" w:before="220"/>
      </w:pPr>
      <w:r>
        <w:rPr>
          <w:b/>
          <w:bCs/>
          <w:color w:val="241016"/>
          <w:sz w:val="32"/>
          <w:szCs w:val="32"/>
        </w:rPr>
        <w:t xml:space="preserve">4. Notification Timeline (fill per GCC jurisdiction)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Regulatory authority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Mandatory notification window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Regulator contact point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Retailer/customer notification window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20"/>
      </w:pPr>
      <w:r>
        <w:rPr>
          <w:b/>
          <w:bCs/>
          <w:color w:val="241016"/>
          <w:sz w:val="32"/>
          <w:szCs w:val="32"/>
        </w:rPr>
        <w:t xml:space="preserve">5. Communication Protocol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Briefs top management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Contacts regulator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Responds to customer enquiries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Responds to media / social media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Authorised public spokesperson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20"/>
      </w:pPr>
      <w:r>
        <w:rPr>
          <w:b/>
          <w:bCs/>
          <w:color w:val="241016"/>
          <w:sz w:val="32"/>
          <w:szCs w:val="32"/>
        </w:rPr>
        <w:t xml:space="preserve">6. Mock Recall Drill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Date of drill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Batch code used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Time to complete trace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Gaps identified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shd w:fill="F2F2F2" w:val="clear"/>
          </w:tcPr>
          <w:p>
            <w:r>
              <w:rPr>
                <w:b/>
                <w:bCs/>
                <w:sz w:val="20"/>
                <w:szCs w:val="20"/>
              </w:rPr>
              <w:t xml:space="preserve">Corrective actions assigned</w:t>
            </w:r>
          </w:p>
        </w:tc>
        <w:tc>
          <w:tcPr>
            <w:tcW w:type="dxa" w:w="624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20"/>
      </w:pPr>
      <w:r>
        <w:rPr>
          <w:b/>
          <w:bCs/>
          <w:color w:val="241016"/>
          <w:sz w:val="32"/>
          <w:szCs w:val="32"/>
        </w:rPr>
        <w:t xml:space="preserve">7. Post-Incident / Post-Drill Review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What worked: </w:t>
      </w:r>
      <w:r>
        <w:rPr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What did not work: </w:t>
      </w:r>
      <w:r>
        <w:rPr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Changes required to this plan: </w:t>
      </w:r>
      <w:r>
        <w:rPr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Fed into next management review (date): </w:t>
      </w:r>
      <w:r>
        <w:rPr>
          <w:sz w:val="20"/>
          <w:szCs w:val="20"/>
        </w:rPr>
        <w:t xml:space="preserve">_______________________________________________</w:t>
      </w:r>
    </w:p>
    <w:p>
      <w:pPr>
        <w:pBdr>
          <w:top w:val="single" w:color="CCCCCC" w:sz="4"/>
        </w:pBdr>
        <w:spacing w:before="400"/>
      </w:pPr>
    </w:p>
    <w:p>
      <w:pPr>
        <w:spacing w:before="200"/>
        <w:jc w:val="center"/>
      </w:pPr>
      <w:r>
        <w:rPr>
          <w:i/>
          <w:iCs/>
          <w:sz w:val="20"/>
          <w:szCs w:val="20"/>
        </w:rPr>
        <w:t xml:space="preserve">Need pre-drafted regulator notification letters and a full recall communications kit?</w:t>
      </w:r>
    </w:p>
    <w:p>
      <w:pPr>
        <w:jc w:val="center"/>
      </w:pPr>
      <w:r>
        <w:rPr>
          <w:b/>
          <w:bCs/>
          <w:color w:val="C0392B"/>
          <w:sz w:val="20"/>
          <w:szCs w:val="20"/>
        </w:rPr>
        <w:t xml:space="preserve">See the ISO 22000 Document Pack at standardsunlimited.com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2026-07-28T11:26:05.706Z</dcterms:created>
  <dcterms:modified xsi:type="dcterms:W3CDTF">2026-07-28T11:26:05.722Z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